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5B" w:rsidRDefault="00FE625B" w:rsidP="00FE625B">
      <w:pPr>
        <w:widowControl w:val="0"/>
        <w:autoSpaceDE w:val="0"/>
        <w:autoSpaceDN w:val="0"/>
        <w:adjustRightInd w:val="0"/>
        <w:rPr>
          <w:rFonts w:ascii="Arial" w:hAnsi="Arial" w:cs="Arial"/>
          <w:sz w:val="32"/>
          <w:szCs w:val="32"/>
        </w:rPr>
      </w:pPr>
    </w:p>
    <w:p w:rsidR="00FE625B" w:rsidRDefault="00FE625B" w:rsidP="00FE625B">
      <w:pPr>
        <w:widowControl w:val="0"/>
        <w:autoSpaceDE w:val="0"/>
        <w:autoSpaceDN w:val="0"/>
        <w:adjustRightInd w:val="0"/>
        <w:jc w:val="center"/>
        <w:rPr>
          <w:rFonts w:ascii="Arial" w:hAnsi="Arial" w:cs="Arial"/>
          <w:sz w:val="32"/>
          <w:szCs w:val="32"/>
        </w:rPr>
      </w:pPr>
      <w:r>
        <w:rPr>
          <w:rFonts w:ascii="Arial" w:hAnsi="Arial" w:cs="Arial"/>
          <w:noProof/>
          <w:sz w:val="32"/>
          <w:szCs w:val="32"/>
        </w:rPr>
        <w:drawing>
          <wp:inline distT="0" distB="0" distL="0" distR="0">
            <wp:extent cx="17145" cy="17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FE625B" w:rsidRDefault="00FE625B" w:rsidP="00FE625B">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color w:val="7D7D7D"/>
        </w:rPr>
        <w:tab/>
      </w:r>
    </w:p>
    <w:p w:rsidR="00FE625B" w:rsidRDefault="00FE625B" w:rsidP="00FE625B">
      <w:pPr>
        <w:widowControl w:val="0"/>
        <w:autoSpaceDE w:val="0"/>
        <w:autoSpaceDN w:val="0"/>
        <w:adjustRightInd w:val="0"/>
        <w:rPr>
          <w:rFonts w:ascii="Arial" w:hAnsi="Arial" w:cs="Arial"/>
          <w:sz w:val="32"/>
          <w:szCs w:val="32"/>
        </w:rPr>
      </w:pPr>
      <w:r>
        <w:rPr>
          <w:rFonts w:ascii="Arial" w:hAnsi="Arial" w:cs="Arial"/>
          <w:noProof/>
          <w:color w:val="0000F6"/>
          <w:sz w:val="32"/>
          <w:szCs w:val="32"/>
        </w:rPr>
        <w:drawing>
          <wp:inline distT="0" distB="0" distL="0" distR="0">
            <wp:extent cx="2150745" cy="660400"/>
            <wp:effectExtent l="0" t="0" r="8255" b="0"/>
            <wp:docPr id="3" name="Imag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5" cy="660400"/>
                    </a:xfrm>
                    <a:prstGeom prst="rect">
                      <a:avLst/>
                    </a:prstGeom>
                    <a:noFill/>
                    <a:ln>
                      <a:noFill/>
                    </a:ln>
                  </pic:spPr>
                </pic:pic>
              </a:graphicData>
            </a:graphic>
          </wp:inline>
        </w:drawing>
      </w:r>
    </w:p>
    <w:p w:rsidR="00FE625B" w:rsidRDefault="00FE625B" w:rsidP="00FE625B">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color w:val="FFFFFF"/>
          <w:sz w:val="26"/>
          <w:szCs w:val="26"/>
        </w:rPr>
        <w:tab/>
      </w:r>
      <w:r>
        <w:rPr>
          <w:rFonts w:ascii="Arial" w:hAnsi="Arial" w:cs="Arial"/>
          <w:color w:val="FFFFFF"/>
          <w:sz w:val="26"/>
          <w:szCs w:val="26"/>
        </w:rPr>
        <w:tab/>
        <w:t>ACTUALITÉ</w:t>
      </w:r>
    </w:p>
    <w:p w:rsidR="00FE625B" w:rsidRDefault="00FE625B" w:rsidP="00FE625B">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color w:val="FFFFFF"/>
          <w:sz w:val="26"/>
          <w:szCs w:val="26"/>
        </w:rPr>
        <w:tab/>
      </w:r>
      <w:r>
        <w:rPr>
          <w:rFonts w:ascii="Arial" w:hAnsi="Arial" w:cs="Arial"/>
          <w:color w:val="FFFFFF"/>
          <w:sz w:val="26"/>
          <w:szCs w:val="26"/>
        </w:rPr>
        <w:tab/>
        <w:t>SPORT</w:t>
      </w:r>
    </w:p>
    <w:p w:rsidR="00FE625B" w:rsidRDefault="00FE625B" w:rsidP="00FE625B">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color w:val="FFFFFF"/>
          <w:sz w:val="26"/>
          <w:szCs w:val="26"/>
        </w:rPr>
        <w:tab/>
      </w:r>
      <w:r>
        <w:rPr>
          <w:rFonts w:ascii="Arial" w:hAnsi="Arial" w:cs="Arial"/>
          <w:color w:val="FFFFFF"/>
          <w:sz w:val="26"/>
          <w:szCs w:val="26"/>
        </w:rPr>
        <w:tab/>
        <w:t>RÉGIONS</w:t>
      </w:r>
    </w:p>
    <w:p w:rsidR="00FE625B" w:rsidRDefault="00FE625B" w:rsidP="00FE625B">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color w:val="FFFFFF"/>
          <w:sz w:val="26"/>
          <w:szCs w:val="26"/>
        </w:rPr>
        <w:tab/>
      </w:r>
      <w:r>
        <w:rPr>
          <w:rFonts w:ascii="Arial" w:hAnsi="Arial" w:cs="Arial"/>
          <w:color w:val="FFFFFF"/>
          <w:sz w:val="26"/>
          <w:szCs w:val="26"/>
        </w:rPr>
        <w:tab/>
      </w:r>
      <w:hyperlink r:id="rId9" w:history="1">
        <w:r>
          <w:rPr>
            <w:rFonts w:ascii="Arial" w:hAnsi="Arial" w:cs="Arial"/>
            <w:color w:val="FFFFFF"/>
            <w:sz w:val="26"/>
            <w:szCs w:val="26"/>
          </w:rPr>
          <w:t>MA COMMUNE</w:t>
        </w:r>
      </w:hyperlink>
    </w:p>
    <w:p w:rsidR="00FE625B" w:rsidRDefault="00FE625B" w:rsidP="00FE625B">
      <w:pPr>
        <w:widowControl w:val="0"/>
        <w:tabs>
          <w:tab w:val="left" w:pos="220"/>
          <w:tab w:val="left" w:pos="720"/>
        </w:tabs>
        <w:autoSpaceDE w:val="0"/>
        <w:autoSpaceDN w:val="0"/>
        <w:adjustRightInd w:val="0"/>
        <w:rPr>
          <w:rFonts w:ascii="Arial" w:hAnsi="Arial" w:cs="Arial"/>
          <w:sz w:val="26"/>
          <w:szCs w:val="26"/>
        </w:rPr>
      </w:pPr>
      <w:r>
        <w:rPr>
          <w:rFonts w:ascii="Arial" w:hAnsi="Arial" w:cs="Arial"/>
          <w:color w:val="FFFFFF"/>
          <w:sz w:val="26"/>
          <w:szCs w:val="26"/>
        </w:rPr>
        <w:tab/>
      </w:r>
      <w:r>
        <w:rPr>
          <w:rFonts w:ascii="Arial" w:hAnsi="Arial" w:cs="Arial"/>
          <w:color w:val="FFFFFF"/>
          <w:sz w:val="26"/>
          <w:szCs w:val="26"/>
        </w:rPr>
        <w:tab/>
        <w:t>LOISIRS</w:t>
      </w:r>
    </w:p>
    <w:p w:rsidR="00FE625B" w:rsidRPr="00FE625B" w:rsidRDefault="00FE625B" w:rsidP="00FE625B">
      <w:pPr>
        <w:widowControl w:val="0"/>
        <w:tabs>
          <w:tab w:val="left" w:pos="220"/>
          <w:tab w:val="left" w:pos="720"/>
        </w:tabs>
        <w:autoSpaceDE w:val="0"/>
        <w:autoSpaceDN w:val="0"/>
        <w:adjustRightInd w:val="0"/>
        <w:rPr>
          <w:rFonts w:ascii="Arial" w:hAnsi="Arial" w:cs="Arial"/>
          <w:sz w:val="26"/>
          <w:szCs w:val="26"/>
        </w:rPr>
      </w:pPr>
      <w:bookmarkStart w:id="0" w:name="_GoBack"/>
      <w:bookmarkEnd w:id="0"/>
      <w:r w:rsidRPr="00FE625B">
        <w:rPr>
          <w:rFonts w:ascii="Arial" w:hAnsi="Arial" w:cs="Arial"/>
          <w:b/>
          <w:bCs/>
          <w:color w:val="262626"/>
          <w:sz w:val="48"/>
          <w:szCs w:val="48"/>
        </w:rPr>
        <w:t>S'initier à la dégustation de vin, une idée cadeau originale - Chartres-de-Bretagne</w:t>
      </w:r>
    </w:p>
    <w:p w:rsidR="00FE625B" w:rsidRDefault="00FE625B" w:rsidP="00FE625B">
      <w:pPr>
        <w:widowControl w:val="0"/>
        <w:autoSpaceDE w:val="0"/>
        <w:autoSpaceDN w:val="0"/>
        <w:adjustRightInd w:val="0"/>
        <w:rPr>
          <w:rFonts w:ascii="Arial" w:hAnsi="Arial" w:cs="Arial"/>
          <w:color w:val="262626"/>
        </w:rPr>
      </w:pPr>
      <w:r>
        <w:rPr>
          <w:rFonts w:ascii="Arial" w:hAnsi="Arial" w:cs="Arial"/>
          <w:color w:val="262626"/>
        </w:rPr>
        <w:t>lundi 26 novembre 2012</w:t>
      </w:r>
    </w:p>
    <w:p w:rsidR="00FE625B" w:rsidRDefault="00FE625B" w:rsidP="00FE625B">
      <w:pPr>
        <w:widowControl w:val="0"/>
        <w:autoSpaceDE w:val="0"/>
        <w:autoSpaceDN w:val="0"/>
        <w:adjustRightInd w:val="0"/>
        <w:rPr>
          <w:rFonts w:ascii="Arial" w:hAnsi="Arial" w:cs="Arial"/>
          <w:color w:val="262626"/>
        </w:rPr>
      </w:pPr>
    </w:p>
    <w:p w:rsidR="00FE625B" w:rsidRDefault="00FE625B" w:rsidP="00FE625B">
      <w:pPr>
        <w:widowControl w:val="0"/>
        <w:autoSpaceDE w:val="0"/>
        <w:autoSpaceDN w:val="0"/>
        <w:adjustRightInd w:val="0"/>
        <w:rPr>
          <w:rFonts w:ascii="Arial" w:hAnsi="Arial" w:cs="Arial"/>
          <w:color w:val="262626"/>
        </w:rPr>
      </w:pPr>
      <w:r>
        <w:rPr>
          <w:rFonts w:ascii="Arial" w:hAnsi="Arial" w:cs="Arial"/>
          <w:noProof/>
          <w:color w:val="262626"/>
        </w:rPr>
        <w:drawing>
          <wp:inline distT="0" distB="0" distL="0" distR="0">
            <wp:extent cx="4478655" cy="268414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8655" cy="2684145"/>
                    </a:xfrm>
                    <a:prstGeom prst="rect">
                      <a:avLst/>
                    </a:prstGeom>
                    <a:noFill/>
                    <a:ln>
                      <a:noFill/>
                    </a:ln>
                  </pic:spPr>
                </pic:pic>
              </a:graphicData>
            </a:graphic>
          </wp:inline>
        </w:drawing>
      </w:r>
    </w:p>
    <w:p w:rsidR="00FE625B" w:rsidRDefault="00FE625B" w:rsidP="00FE625B">
      <w:pPr>
        <w:widowControl w:val="0"/>
        <w:autoSpaceDE w:val="0"/>
        <w:autoSpaceDN w:val="0"/>
        <w:adjustRightInd w:val="0"/>
        <w:spacing w:after="200"/>
        <w:jc w:val="both"/>
        <w:rPr>
          <w:rFonts w:ascii="Arial" w:hAnsi="Arial" w:cs="Arial"/>
          <w:color w:val="101010"/>
        </w:rPr>
      </w:pPr>
      <w:r>
        <w:rPr>
          <w:rFonts w:ascii="Arial" w:hAnsi="Arial" w:cs="Arial"/>
          <w:color w:val="101010"/>
        </w:rPr>
        <w:t>Ils découvrent le vin pour mieux l'apprécier avec les conseils de professionnels.</w:t>
      </w:r>
    </w:p>
    <w:p w:rsidR="00FE625B" w:rsidRDefault="00FE625B" w:rsidP="00FE625B">
      <w:pPr>
        <w:widowControl w:val="0"/>
        <w:autoSpaceDE w:val="0"/>
        <w:autoSpaceDN w:val="0"/>
        <w:adjustRightInd w:val="0"/>
        <w:spacing w:after="200"/>
        <w:jc w:val="both"/>
        <w:rPr>
          <w:rFonts w:ascii="Arial" w:hAnsi="Arial" w:cs="Arial"/>
          <w:b/>
          <w:bCs/>
          <w:color w:val="101010"/>
        </w:rPr>
      </w:pPr>
    </w:p>
    <w:p w:rsidR="00FE625B" w:rsidRDefault="00FE625B" w:rsidP="00FE625B">
      <w:pPr>
        <w:widowControl w:val="0"/>
        <w:autoSpaceDE w:val="0"/>
        <w:autoSpaceDN w:val="0"/>
        <w:adjustRightInd w:val="0"/>
        <w:spacing w:after="200"/>
        <w:jc w:val="both"/>
        <w:rPr>
          <w:rFonts w:ascii="Arial" w:hAnsi="Arial" w:cs="Arial"/>
          <w:color w:val="101010"/>
        </w:rPr>
      </w:pPr>
    </w:p>
    <w:p w:rsidR="00FE625B" w:rsidRDefault="00FE625B" w:rsidP="00FE625B">
      <w:pPr>
        <w:widowControl w:val="0"/>
        <w:autoSpaceDE w:val="0"/>
        <w:autoSpaceDN w:val="0"/>
        <w:adjustRightInd w:val="0"/>
        <w:spacing w:after="200"/>
        <w:jc w:val="both"/>
        <w:rPr>
          <w:rFonts w:ascii="Arial" w:hAnsi="Arial" w:cs="Arial"/>
          <w:color w:val="101010"/>
        </w:rPr>
      </w:pPr>
    </w:p>
    <w:p w:rsidR="00FE625B" w:rsidRDefault="00FE625B" w:rsidP="00FE625B">
      <w:pPr>
        <w:widowControl w:val="0"/>
        <w:autoSpaceDE w:val="0"/>
        <w:autoSpaceDN w:val="0"/>
        <w:adjustRightInd w:val="0"/>
        <w:spacing w:after="200"/>
        <w:jc w:val="both"/>
        <w:rPr>
          <w:rFonts w:ascii="Arial" w:hAnsi="Arial" w:cs="Arial"/>
          <w:color w:val="101010"/>
        </w:rPr>
      </w:pPr>
      <w:r>
        <w:rPr>
          <w:rFonts w:ascii="Arial" w:hAnsi="Arial" w:cs="Arial"/>
          <w:color w:val="101010"/>
        </w:rPr>
        <w:t xml:space="preserve">À l'approche de Noël, le casse-tête revient chaque année : trouver le cadeau original. L'amicale </w:t>
      </w:r>
      <w:proofErr w:type="spellStart"/>
      <w:r>
        <w:rPr>
          <w:rFonts w:ascii="Arial" w:hAnsi="Arial" w:cs="Arial"/>
          <w:color w:val="101010"/>
        </w:rPr>
        <w:t>oenologique</w:t>
      </w:r>
      <w:proofErr w:type="spellEnd"/>
      <w:r>
        <w:rPr>
          <w:rFonts w:ascii="Arial" w:hAnsi="Arial" w:cs="Arial"/>
          <w:color w:val="101010"/>
        </w:rPr>
        <w:t xml:space="preserve"> chartraine (AOC) a peut-être la solution... L'association propose en effet, à tous ceux qui s'intéressent au vin, quatre cours d'initiation à la dégustation. Ils se déroulent à la Maison des associations de Chartres-de-Bretagne, le vendredi soir, animés par des sommeliers-cavistes ou des </w:t>
      </w:r>
      <w:proofErr w:type="spellStart"/>
      <w:r>
        <w:rPr>
          <w:rFonts w:ascii="Arial" w:hAnsi="Arial" w:cs="Arial"/>
          <w:color w:val="101010"/>
        </w:rPr>
        <w:t>oenologues</w:t>
      </w:r>
      <w:proofErr w:type="spellEnd"/>
      <w:r>
        <w:rPr>
          <w:rFonts w:ascii="Arial" w:hAnsi="Arial" w:cs="Arial"/>
          <w:color w:val="101010"/>
        </w:rPr>
        <w:t xml:space="preserve"> professionnels.</w:t>
      </w:r>
    </w:p>
    <w:p w:rsidR="00FE625B" w:rsidRDefault="00FE625B" w:rsidP="00FE625B">
      <w:pPr>
        <w:widowControl w:val="0"/>
        <w:autoSpaceDE w:val="0"/>
        <w:autoSpaceDN w:val="0"/>
        <w:adjustRightInd w:val="0"/>
        <w:spacing w:after="200"/>
        <w:jc w:val="both"/>
        <w:rPr>
          <w:rFonts w:ascii="Arial" w:hAnsi="Arial" w:cs="Arial"/>
          <w:color w:val="101010"/>
        </w:rPr>
      </w:pPr>
      <w:r>
        <w:rPr>
          <w:rFonts w:ascii="Arial" w:hAnsi="Arial" w:cs="Arial"/>
          <w:b/>
          <w:bCs/>
          <w:color w:val="101010"/>
        </w:rPr>
        <w:t xml:space="preserve">« Chaque adhérent s'engage à fournir, pour l'une des soirées, des toasts pour accompagner la dégustation et mieux apprécier l'association des mets et des vins », </w:t>
      </w:r>
      <w:r>
        <w:rPr>
          <w:rFonts w:ascii="Arial" w:hAnsi="Arial" w:cs="Arial"/>
          <w:color w:val="101010"/>
        </w:rPr>
        <w:t xml:space="preserve">précise René-Jean Carrillo, président de l'amicale. Il ajoute que </w:t>
      </w:r>
      <w:r>
        <w:rPr>
          <w:rFonts w:ascii="Arial" w:hAnsi="Arial" w:cs="Arial"/>
          <w:b/>
          <w:bCs/>
          <w:color w:val="101010"/>
        </w:rPr>
        <w:t>« si d'aucuns peuvent être effrayés par le prix de certaines bouteilles de bon vin, nos intervenants s'efforcent de faire découvrir des terroirs et appellations souvent moins connus, mais qui offrent un très bon rapport qualité-prix »</w:t>
      </w:r>
      <w:r>
        <w:rPr>
          <w:rFonts w:ascii="Arial" w:hAnsi="Arial" w:cs="Arial"/>
          <w:color w:val="101010"/>
        </w:rPr>
        <w:t>.</w:t>
      </w:r>
    </w:p>
    <w:p w:rsidR="00FE625B" w:rsidRDefault="00FE625B" w:rsidP="00FE625B">
      <w:pPr>
        <w:widowControl w:val="0"/>
        <w:autoSpaceDE w:val="0"/>
        <w:autoSpaceDN w:val="0"/>
        <w:adjustRightInd w:val="0"/>
        <w:spacing w:after="200"/>
        <w:jc w:val="both"/>
        <w:rPr>
          <w:rFonts w:ascii="Arial" w:hAnsi="Arial" w:cs="Arial"/>
          <w:color w:val="101010"/>
        </w:rPr>
      </w:pPr>
      <w:r>
        <w:rPr>
          <w:rFonts w:ascii="Arial" w:hAnsi="Arial" w:cs="Arial"/>
          <w:color w:val="101010"/>
        </w:rPr>
        <w:t xml:space="preserve">Pour ceux qui auraient déjà suivi cette session d'initiation, il est possible d'aller plus loin et de s'inscrire au stage de perfectionnement ou de découverte. L'AOC propose aussi tout au long de l'année des soirées festives. </w:t>
      </w:r>
      <w:r>
        <w:rPr>
          <w:rFonts w:ascii="Arial" w:hAnsi="Arial" w:cs="Arial"/>
          <w:b/>
          <w:bCs/>
          <w:color w:val="101010"/>
        </w:rPr>
        <w:t>« Il s'agit pour nous de réunir les adhérents autour d'un thème pour apprécier les vins, mais toujours avec modération</w:t>
      </w:r>
      <w:r>
        <w:rPr>
          <w:rFonts w:ascii="Arial" w:hAnsi="Arial" w:cs="Arial"/>
          <w:color w:val="101010"/>
        </w:rPr>
        <w:t>.</w:t>
      </w:r>
      <w:r>
        <w:rPr>
          <w:rFonts w:ascii="Arial" w:hAnsi="Arial" w:cs="Arial"/>
          <w:b/>
          <w:bCs/>
          <w:color w:val="101010"/>
        </w:rPr>
        <w:t xml:space="preserve"> »</w:t>
      </w:r>
      <w:r>
        <w:rPr>
          <w:rFonts w:ascii="Arial" w:hAnsi="Arial" w:cs="Arial"/>
          <w:color w:val="101010"/>
        </w:rPr>
        <w:t xml:space="preserve"> Un voyage d'une journée dans une région viticole termine l'année.</w:t>
      </w:r>
    </w:p>
    <w:p w:rsidR="00FE625B" w:rsidRDefault="00FE625B" w:rsidP="00FE625B">
      <w:pPr>
        <w:widowControl w:val="0"/>
        <w:autoSpaceDE w:val="0"/>
        <w:autoSpaceDN w:val="0"/>
        <w:adjustRightInd w:val="0"/>
        <w:spacing w:after="200"/>
        <w:jc w:val="both"/>
        <w:rPr>
          <w:rFonts w:ascii="Arial" w:hAnsi="Arial" w:cs="Arial"/>
          <w:color w:val="101010"/>
        </w:rPr>
      </w:pPr>
      <w:r>
        <w:rPr>
          <w:rFonts w:ascii="Arial" w:hAnsi="Arial" w:cs="Arial"/>
          <w:b/>
          <w:bCs/>
          <w:color w:val="101010"/>
        </w:rPr>
        <w:lastRenderedPageBreak/>
        <w:t xml:space="preserve">Session initiation : </w:t>
      </w:r>
      <w:r>
        <w:rPr>
          <w:rFonts w:ascii="Arial" w:hAnsi="Arial" w:cs="Arial"/>
          <w:color w:val="101010"/>
        </w:rPr>
        <w:t>75 € par personne (couple : 145 €). Début : 18 janvier 2013. Contact : 02 99 41 33 11 ; aoc35@laposte.net ; www.aoc35.fr</w:t>
      </w:r>
    </w:p>
    <w:p w:rsidR="00FE625B" w:rsidRDefault="00FE625B" w:rsidP="00FE625B">
      <w:pPr>
        <w:widowControl w:val="0"/>
        <w:autoSpaceDE w:val="0"/>
        <w:autoSpaceDN w:val="0"/>
        <w:adjustRightInd w:val="0"/>
        <w:spacing w:after="200"/>
        <w:jc w:val="both"/>
        <w:rPr>
          <w:rFonts w:ascii="Arial" w:hAnsi="Arial" w:cs="Arial"/>
          <w:color w:val="101010"/>
        </w:rPr>
      </w:pPr>
    </w:p>
    <w:p w:rsidR="00FE625B" w:rsidRDefault="00FE625B" w:rsidP="00FE625B">
      <w:pPr>
        <w:widowControl w:val="0"/>
        <w:autoSpaceDE w:val="0"/>
        <w:autoSpaceDN w:val="0"/>
        <w:adjustRightInd w:val="0"/>
        <w:rPr>
          <w:rFonts w:ascii="Arial" w:hAnsi="Arial" w:cs="Arial"/>
          <w:color w:val="262626"/>
        </w:rPr>
      </w:pPr>
    </w:p>
    <w:p w:rsidR="00FE625B" w:rsidRDefault="00FE625B" w:rsidP="00FE625B">
      <w:pPr>
        <w:widowControl w:val="0"/>
        <w:numPr>
          <w:ilvl w:val="0"/>
          <w:numId w:val="12"/>
        </w:numPr>
        <w:tabs>
          <w:tab w:val="left" w:pos="220"/>
          <w:tab w:val="left" w:pos="720"/>
        </w:tabs>
        <w:autoSpaceDE w:val="0"/>
        <w:autoSpaceDN w:val="0"/>
        <w:adjustRightInd w:val="0"/>
        <w:spacing w:after="20"/>
        <w:ind w:right="20" w:hanging="720"/>
        <w:jc w:val="center"/>
        <w:rPr>
          <w:rFonts w:ascii="Arial" w:hAnsi="Arial" w:cs="Arial"/>
          <w:b/>
          <w:bCs/>
        </w:rPr>
      </w:pPr>
      <w:r>
        <w:rPr>
          <w:rFonts w:ascii="Arial" w:hAnsi="Arial" w:cs="Arial"/>
          <w:b/>
          <w:bCs/>
        </w:rPr>
        <w:tab/>
      </w:r>
      <w:r>
        <w:rPr>
          <w:rFonts w:ascii="Arial" w:hAnsi="Arial" w:cs="Arial"/>
          <w:b/>
          <w:bCs/>
        </w:rPr>
        <w:tab/>
        <w:t> </w:t>
      </w:r>
    </w:p>
    <w:p w:rsidR="008B04C3" w:rsidRDefault="00FE625B" w:rsidP="00FE625B">
      <w:pPr>
        <w:widowControl w:val="0"/>
        <w:numPr>
          <w:ilvl w:val="0"/>
          <w:numId w:val="12"/>
        </w:numPr>
        <w:tabs>
          <w:tab w:val="left" w:pos="220"/>
          <w:tab w:val="left" w:pos="720"/>
        </w:tabs>
        <w:autoSpaceDE w:val="0"/>
        <w:autoSpaceDN w:val="0"/>
        <w:adjustRightInd w:val="0"/>
        <w:spacing w:after="20"/>
        <w:ind w:right="20" w:hanging="720"/>
        <w:jc w:val="center"/>
      </w:pPr>
      <w:r>
        <w:rPr>
          <w:rFonts w:ascii="Arial" w:hAnsi="Arial" w:cs="Arial"/>
          <w:b/>
          <w:bCs/>
        </w:rPr>
        <w:tab/>
      </w:r>
    </w:p>
    <w:sectPr w:rsidR="008B04C3" w:rsidSect="008B04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5B"/>
    <w:rsid w:val="008B04C3"/>
    <w:rsid w:val="00FE62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2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62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2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62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ouest-france.fr/" TargetMode="External"/><Relationship Id="rId8" Type="http://schemas.openxmlformats.org/officeDocument/2006/relationships/image" Target="media/image2.png"/><Relationship Id="rId9" Type="http://schemas.openxmlformats.org/officeDocument/2006/relationships/hyperlink" Target="http://www.ouest-france.fr/recherche_actualite_commune.php"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1508</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BLANDIN</dc:creator>
  <cp:keywords/>
  <dc:description/>
  <cp:lastModifiedBy>Valérie BLANDIN</cp:lastModifiedBy>
  <cp:revision>1</cp:revision>
  <dcterms:created xsi:type="dcterms:W3CDTF">2013-09-17T19:33:00Z</dcterms:created>
  <dcterms:modified xsi:type="dcterms:W3CDTF">2013-09-17T19:36:00Z</dcterms:modified>
</cp:coreProperties>
</file>